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AE0" w:rsidRPr="00336AE0" w:rsidRDefault="00336AE0" w:rsidP="00336AE0">
      <w:pPr>
        <w:pStyle w:val="newncpi0"/>
        <w:jc w:val="center"/>
      </w:pPr>
      <w:bookmarkStart w:id="0" w:name="a4"/>
      <w:bookmarkEnd w:id="0"/>
      <w:r w:rsidRPr="00336AE0">
        <w:rPr>
          <w:rStyle w:val="HTML"/>
          <w:b/>
          <w:bCs/>
          <w:caps/>
          <w:shd w:val="clear" w:color="auto" w:fill="auto"/>
        </w:rPr>
        <w:t>ПОСТАНОВЛЕНИЕ</w:t>
      </w:r>
      <w:r w:rsidRPr="00336AE0">
        <w:rPr>
          <w:rStyle w:val="name"/>
        </w:rPr>
        <w:t> </w:t>
      </w:r>
      <w:r w:rsidRPr="00336AE0">
        <w:rPr>
          <w:rStyle w:val="promulgator"/>
        </w:rPr>
        <w:t>СОВЕТА МИНИСТРОВ РЕСПУБЛИКИ БЕЛАРУСЬ</w:t>
      </w:r>
    </w:p>
    <w:p w:rsidR="00336AE0" w:rsidRPr="00336AE0" w:rsidRDefault="00336AE0" w:rsidP="00336AE0">
      <w:pPr>
        <w:pStyle w:val="newncpi"/>
        <w:ind w:firstLine="0"/>
        <w:jc w:val="center"/>
      </w:pPr>
      <w:r w:rsidRPr="00336AE0">
        <w:rPr>
          <w:rStyle w:val="datepr"/>
        </w:rPr>
        <w:t>31 августа 2018 г.</w:t>
      </w:r>
      <w:r w:rsidRPr="00336AE0">
        <w:rPr>
          <w:rStyle w:val="number"/>
        </w:rPr>
        <w:t xml:space="preserve"> № </w:t>
      </w:r>
      <w:r w:rsidRPr="00336AE0">
        <w:rPr>
          <w:rStyle w:val="HTML"/>
          <w:i/>
          <w:iCs/>
          <w:shd w:val="clear" w:color="auto" w:fill="auto"/>
        </w:rPr>
        <w:t>632</w:t>
      </w:r>
    </w:p>
    <w:p w:rsidR="00336AE0" w:rsidRPr="00336AE0" w:rsidRDefault="00336AE0" w:rsidP="00336AE0">
      <w:pPr>
        <w:pStyle w:val="titlencpi"/>
      </w:pPr>
      <w:r w:rsidRPr="00336AE0">
        <w:t>Об установлении размера тарифной ставки первого разряда и повышении заработной платы отдельным категориям работников</w:t>
      </w:r>
    </w:p>
    <w:p w:rsidR="00336AE0" w:rsidRPr="00336AE0" w:rsidRDefault="00336AE0" w:rsidP="00336AE0">
      <w:pPr>
        <w:pStyle w:val="changei"/>
      </w:pPr>
      <w:r w:rsidRPr="00336AE0">
        <w:t>Изменения и дополнения:</w:t>
      </w:r>
    </w:p>
    <w:p w:rsidR="00336AE0" w:rsidRPr="00336AE0" w:rsidRDefault="00336AE0" w:rsidP="00336AE0">
      <w:pPr>
        <w:pStyle w:val="changeadd"/>
      </w:pPr>
      <w:r w:rsidRPr="00336AE0">
        <w:rPr>
          <w:rStyle w:val="HTML"/>
          <w:shd w:val="clear" w:color="auto" w:fill="auto"/>
        </w:rPr>
        <w:t>Постановление</w:t>
      </w:r>
      <w:r w:rsidRPr="00336AE0">
        <w:t xml:space="preserve"> Совета Министров Республики Беларусь от 19 января 2019 г. № 36 (Национальный правовой Интернет-портал Республики Беларусь, 23.01.2019, 5/46079)</w:t>
      </w:r>
    </w:p>
    <w:p w:rsidR="00336AE0" w:rsidRPr="00336AE0" w:rsidRDefault="00336AE0" w:rsidP="00336AE0">
      <w:pPr>
        <w:pStyle w:val="newncpi"/>
      </w:pPr>
      <w:r w:rsidRPr="00336AE0">
        <w:t> </w:t>
      </w:r>
    </w:p>
    <w:p w:rsidR="00336AE0" w:rsidRPr="00336AE0" w:rsidRDefault="00336AE0" w:rsidP="00336AE0">
      <w:pPr>
        <w:pStyle w:val="preamble"/>
      </w:pPr>
      <w:r w:rsidRPr="00336AE0">
        <w:t xml:space="preserve">На основании </w:t>
      </w:r>
      <w:r w:rsidRPr="00336AE0">
        <w:t>части первой</w:t>
      </w:r>
      <w:r w:rsidRPr="00336AE0">
        <w:t xml:space="preserve"> статьи 61 и </w:t>
      </w:r>
      <w:r w:rsidRPr="00336AE0">
        <w:t>статьи 63</w:t>
      </w:r>
      <w:r w:rsidRPr="00336AE0">
        <w:t xml:space="preserve"> Трудового кодекса Республики Беларусь Совет Министров Республики Беларусь ПОСТАНОВЛЯЕТ:</w:t>
      </w:r>
    </w:p>
    <w:p w:rsidR="00336AE0" w:rsidRPr="00336AE0" w:rsidRDefault="00336AE0" w:rsidP="00336AE0">
      <w:pPr>
        <w:pStyle w:val="point"/>
      </w:pPr>
      <w:bookmarkStart w:id="1" w:name="a9"/>
      <w:bookmarkEnd w:id="1"/>
      <w:r w:rsidRPr="00336AE0">
        <w:t>1. Установить:</w:t>
      </w:r>
    </w:p>
    <w:p w:rsidR="00336AE0" w:rsidRPr="00336AE0" w:rsidRDefault="00336AE0" w:rsidP="00336AE0">
      <w:pPr>
        <w:pStyle w:val="underpoint"/>
      </w:pPr>
      <w:bookmarkStart w:id="2" w:name="a2"/>
      <w:bookmarkEnd w:id="2"/>
      <w:r w:rsidRPr="00336AE0">
        <w:t xml:space="preserve">1.1. тарифную ставку первого разряда для оплаты труда работников бюджетных организаций и иных </w:t>
      </w:r>
      <w:r w:rsidRPr="00336AE0">
        <w:t>организаций</w:t>
      </w:r>
      <w:r w:rsidRPr="00336AE0">
        <w:t>, получающих субсидии, работники которых приравнены по оплате труда к работникам бюджетных организаций (далее - бюджетные организации), в размере 35 рублей 50 копеек;</w:t>
      </w:r>
    </w:p>
    <w:p w:rsidR="00336AE0" w:rsidRPr="00336AE0" w:rsidRDefault="00336AE0" w:rsidP="00336AE0">
      <w:pPr>
        <w:pStyle w:val="underpoint"/>
      </w:pPr>
      <w:bookmarkStart w:id="3" w:name="a5"/>
      <w:bookmarkEnd w:id="3"/>
      <w:r w:rsidRPr="00336AE0">
        <w:t>1.2. повышение тарифных ставок (окладов) следующим работникам бюджетных организаций:</w:t>
      </w:r>
    </w:p>
    <w:p w:rsidR="00336AE0" w:rsidRPr="00336AE0" w:rsidRDefault="00336AE0" w:rsidP="00336AE0">
      <w:pPr>
        <w:pStyle w:val="newncpi"/>
      </w:pPr>
      <w:bookmarkStart w:id="4" w:name="a10"/>
      <w:bookmarkEnd w:id="4"/>
      <w:r w:rsidRPr="00336AE0">
        <w:t>педагогическим работникам (включая лиц из числа профессорско-преподавательского состава) - на 20 процентов, помощникам воспитателей - на 25 процентов;</w:t>
      </w:r>
    </w:p>
    <w:p w:rsidR="00336AE0" w:rsidRPr="00336AE0" w:rsidRDefault="00336AE0" w:rsidP="00336AE0">
      <w:pPr>
        <w:pStyle w:val="newncpi"/>
      </w:pPr>
      <w:r w:rsidRPr="00336AE0">
        <w:t>фармацевтическим работникам, имеющим высшее фармацевтическое образование, - на 75 процентов;</w:t>
      </w:r>
    </w:p>
    <w:p w:rsidR="00336AE0" w:rsidRPr="00336AE0" w:rsidRDefault="00336AE0" w:rsidP="00336AE0">
      <w:pPr>
        <w:pStyle w:val="newncpi"/>
      </w:pPr>
      <w:r w:rsidRPr="00336AE0">
        <w:t>фармацевтическим работникам, имеющим среднее специальное фармацевтическое образование, - на 40 процентов;</w:t>
      </w:r>
    </w:p>
    <w:p w:rsidR="00336AE0" w:rsidRPr="00336AE0" w:rsidRDefault="00336AE0" w:rsidP="00336AE0">
      <w:pPr>
        <w:pStyle w:val="newncpi"/>
      </w:pPr>
      <w:r w:rsidRPr="00336AE0">
        <w:t>работникам организаций здравоохранения, медицинских научных организаций, осуществляющих медицинскую деятельность (за исключением учреждений, осуществляющих государственный санитарный надзор), занимающим:</w:t>
      </w:r>
    </w:p>
    <w:p w:rsidR="00336AE0" w:rsidRPr="00336AE0" w:rsidRDefault="00336AE0" w:rsidP="00336AE0">
      <w:pPr>
        <w:pStyle w:val="newncpi"/>
      </w:pPr>
      <w:r w:rsidRPr="00336AE0">
        <w:t>должности химика, ведущего химика, биолога, ведущего биолога, за выполнение комплексных многоэтапных молекулярно-биологических исследований, иммуноферментных исследований, исследований в области клеточной медицины - на 100 процентов;</w:t>
      </w:r>
    </w:p>
    <w:p w:rsidR="00336AE0" w:rsidRPr="00336AE0" w:rsidRDefault="00336AE0" w:rsidP="00336AE0">
      <w:pPr>
        <w:pStyle w:val="newncpi"/>
      </w:pPr>
      <w:bookmarkStart w:id="5" w:name="a7"/>
      <w:bookmarkEnd w:id="5"/>
      <w:r w:rsidRPr="00336AE0">
        <w:t xml:space="preserve">должности медицинского физика, ведущего медицинского физика, инженера, ведущего инженера, за выполнение работ по синтезу, фармакопейному анализу и дозиметрическому контролю </w:t>
      </w:r>
      <w:proofErr w:type="spellStart"/>
      <w:r w:rsidRPr="00336AE0">
        <w:t>радиофармацевтических</w:t>
      </w:r>
      <w:proofErr w:type="spellEnd"/>
      <w:r w:rsidRPr="00336AE0">
        <w:t xml:space="preserve"> лекарственных средств, обслуживание и эксплуатацию медицинского диагностического оборудования для лучевой диагностики, аппаратов и компьютерных систем для планирования, реализации и обеспечения гарантии качества лучевой терапии - на 100 процентов;</w:t>
      </w:r>
    </w:p>
    <w:p w:rsidR="00336AE0" w:rsidRPr="00336AE0" w:rsidRDefault="00336AE0" w:rsidP="00336AE0">
      <w:pPr>
        <w:pStyle w:val="underpoint"/>
      </w:pPr>
      <w:bookmarkStart w:id="6" w:name="a11"/>
      <w:bookmarkEnd w:id="6"/>
      <w:r w:rsidRPr="00336AE0">
        <w:t>1.3. ежемесячные доплаты следующим работникам бюджетных организаций:</w:t>
      </w:r>
    </w:p>
    <w:p w:rsidR="00336AE0" w:rsidRPr="00336AE0" w:rsidRDefault="00336AE0" w:rsidP="00336AE0">
      <w:pPr>
        <w:pStyle w:val="newncpi"/>
      </w:pPr>
      <w:r w:rsidRPr="00336AE0">
        <w:lastRenderedPageBreak/>
        <w:t>врачам-специалистам, в том числе являющимся руководителями, - в размере 24 процентов оклада;</w:t>
      </w:r>
    </w:p>
    <w:p w:rsidR="00336AE0" w:rsidRPr="00336AE0" w:rsidRDefault="00336AE0" w:rsidP="00336AE0">
      <w:pPr>
        <w:pStyle w:val="newncpi"/>
      </w:pPr>
      <w:r w:rsidRPr="00336AE0">
        <w:t>медицинским работникам, имеющим среднее специальное медицинское образование, - в размере 16 процентов оклада;</w:t>
      </w:r>
    </w:p>
    <w:p w:rsidR="00336AE0" w:rsidRPr="00336AE0" w:rsidRDefault="00336AE0" w:rsidP="00336AE0">
      <w:pPr>
        <w:pStyle w:val="newncpi"/>
      </w:pPr>
      <w:r w:rsidRPr="00336AE0">
        <w:t>фармацевтическим работникам, имеющим среднее специальное фармацевтическое образование, - в размере 1 процента оклада.</w:t>
      </w:r>
    </w:p>
    <w:p w:rsidR="00336AE0" w:rsidRPr="00336AE0" w:rsidRDefault="00336AE0" w:rsidP="00336AE0">
      <w:pPr>
        <w:pStyle w:val="point"/>
      </w:pPr>
      <w:r w:rsidRPr="00336AE0">
        <w:t xml:space="preserve">2. Республиканским органам </w:t>
      </w:r>
      <w:proofErr w:type="gramStart"/>
      <w:r w:rsidRPr="00336AE0">
        <w:t>государственного</w:t>
      </w:r>
      <w:proofErr w:type="gramEnd"/>
      <w:r w:rsidRPr="00336AE0">
        <w:t xml:space="preserve"> управления, местным исполнительным и распорядительным органам, руководителям бюджетных организаций обеспечить перерасчет заработной платы работников в соответствии с настоящим постановлением.</w:t>
      </w:r>
    </w:p>
    <w:p w:rsidR="00336AE0" w:rsidRPr="00336AE0" w:rsidRDefault="00336AE0" w:rsidP="00336AE0">
      <w:pPr>
        <w:pStyle w:val="point"/>
      </w:pPr>
      <w:bookmarkStart w:id="7" w:name="a1"/>
      <w:bookmarkEnd w:id="7"/>
      <w:r w:rsidRPr="00336AE0">
        <w:t xml:space="preserve">3. Признать утратившим силу </w:t>
      </w:r>
      <w:r w:rsidRPr="00336AE0">
        <w:t>постановление</w:t>
      </w:r>
      <w:r w:rsidRPr="00336AE0">
        <w:t xml:space="preserve"> Совета Министров Республики Беларусь от 1 марта 2018 г. № 172 «Об установлении размера тарифной ставки первого разряда для оплаты труда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организаций» (Национальный правовой Интернет-портал Республики Беларусь, 08.03.2018, 5/44904).</w:t>
      </w:r>
    </w:p>
    <w:p w:rsidR="00336AE0" w:rsidRPr="00336AE0" w:rsidRDefault="00336AE0" w:rsidP="00336AE0">
      <w:pPr>
        <w:pStyle w:val="point"/>
      </w:pPr>
      <w:bookmarkStart w:id="8" w:name="a3"/>
      <w:bookmarkEnd w:id="8"/>
      <w:r w:rsidRPr="00336AE0">
        <w:t xml:space="preserve">4. Настоящее постановление вступает в силу с 1 сентября 2018 г., за исключением </w:t>
      </w:r>
      <w:r w:rsidRPr="00336AE0">
        <w:t>подпункта 1.1</w:t>
      </w:r>
      <w:r w:rsidRPr="00336AE0">
        <w:t xml:space="preserve"> пункта 1 и </w:t>
      </w:r>
      <w:r w:rsidRPr="00336AE0">
        <w:t>пункта 3</w:t>
      </w:r>
      <w:r w:rsidRPr="00336AE0">
        <w:t>, вступающих в силу с 1 октября 2018 г.</w:t>
      </w:r>
    </w:p>
    <w:p w:rsidR="00336AE0" w:rsidRPr="00336AE0" w:rsidRDefault="00336AE0" w:rsidP="00336AE0">
      <w:pPr>
        <w:pStyle w:val="newncpi"/>
      </w:pPr>
      <w:r w:rsidRPr="00336AE0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83"/>
        <w:gridCol w:w="4684"/>
      </w:tblGrid>
      <w:tr w:rsidR="00336AE0" w:rsidRPr="00336AE0" w:rsidTr="00336AE0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36AE0" w:rsidRPr="00336AE0" w:rsidRDefault="00336AE0">
            <w:pPr>
              <w:pStyle w:val="newncpi0"/>
              <w:jc w:val="left"/>
            </w:pPr>
            <w:r w:rsidRPr="00336AE0"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36AE0" w:rsidRPr="00336AE0" w:rsidRDefault="00336AE0">
            <w:pPr>
              <w:pStyle w:val="newncpi0"/>
              <w:jc w:val="right"/>
            </w:pPr>
            <w:proofErr w:type="spellStart"/>
            <w:r w:rsidRPr="00336AE0">
              <w:rPr>
                <w:rStyle w:val="pers"/>
              </w:rPr>
              <w:t>С.Румас</w:t>
            </w:r>
            <w:proofErr w:type="spellEnd"/>
          </w:p>
        </w:tc>
      </w:tr>
    </w:tbl>
    <w:p w:rsidR="00336AE0" w:rsidRPr="00336AE0" w:rsidRDefault="00336AE0" w:rsidP="00336AE0">
      <w:pPr>
        <w:pStyle w:val="newncpi0"/>
      </w:pPr>
      <w:r w:rsidRPr="00336AE0">
        <w:t> </w:t>
      </w:r>
    </w:p>
    <w:p w:rsidR="00000000" w:rsidRDefault="00336AE0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6AE0"/>
    <w:rsid w:val="00336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6AE0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336AE0"/>
    <w:rPr>
      <w:shd w:val="clear" w:color="auto" w:fill="FFFF00"/>
    </w:rPr>
  </w:style>
  <w:style w:type="paragraph" w:customStyle="1" w:styleId="titlencpi">
    <w:name w:val="titlencpi"/>
    <w:basedOn w:val="a"/>
    <w:rsid w:val="00336AE0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rsid w:val="00336AE0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rsid w:val="00336AE0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rsid w:val="00336AE0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add">
    <w:name w:val="changeadd"/>
    <w:basedOn w:val="a"/>
    <w:rsid w:val="00336AE0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rsid w:val="00336AE0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rsid w:val="00336AE0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336AE0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me">
    <w:name w:val="name"/>
    <w:basedOn w:val="a0"/>
    <w:rsid w:val="00336AE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336AE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336AE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336AE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336AE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336AE0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7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501</Words>
  <Characters>2859</Characters>
  <Application>Microsoft Office Word</Application>
  <DocSecurity>0</DocSecurity>
  <Lines>23</Lines>
  <Paragraphs>6</Paragraphs>
  <ScaleCrop>false</ScaleCrop>
  <Company>WORK</Company>
  <LinksUpToDate>false</LinksUpToDate>
  <CharactersWithSpaces>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golenok</dc:creator>
  <cp:keywords/>
  <dc:description/>
  <cp:lastModifiedBy>golenok</cp:lastModifiedBy>
  <cp:revision>2</cp:revision>
  <dcterms:created xsi:type="dcterms:W3CDTF">2019-03-11T07:41:00Z</dcterms:created>
  <dcterms:modified xsi:type="dcterms:W3CDTF">2019-03-11T07:44:00Z</dcterms:modified>
</cp:coreProperties>
</file>