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Закон Республики Беларусь от 23 июня 2008 г. № 356-З «Об охране труда» направлен 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rStyle w:val="a4"/>
          <w:color w:val="383838"/>
          <w:sz w:val="30"/>
          <w:szCs w:val="30"/>
        </w:rPr>
        <w:t>Статья 17. Обязанности работодателя по обеспечению охраны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rStyle w:val="a4"/>
          <w:color w:val="383838"/>
          <w:sz w:val="30"/>
          <w:szCs w:val="30"/>
        </w:rPr>
        <w:t>Работодатель обязан:</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xml:space="preserve">— 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w:t>
      </w:r>
      <w:proofErr w:type="gramStart"/>
      <w:r w:rsidRPr="00461AE2">
        <w:rPr>
          <w:color w:val="383838"/>
          <w:sz w:val="30"/>
          <w:szCs w:val="30"/>
        </w:rPr>
        <w:t>Если территория, капитальное строение (здание, сооружение), изолированное помещение,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 если иное не установлено настоящим Законом;</w:t>
      </w:r>
      <w:proofErr w:type="gramEnd"/>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xml:space="preserve">— принимать меры по предотвращению аварийных ситуаций, сохранению жизни и </w:t>
      </w:r>
      <w:proofErr w:type="gramStart"/>
      <w:r w:rsidRPr="00461AE2">
        <w:rPr>
          <w:color w:val="383838"/>
          <w:sz w:val="30"/>
          <w:szCs w:val="30"/>
        </w:rPr>
        <w:t>здоровья</w:t>
      </w:r>
      <w:proofErr w:type="gramEnd"/>
      <w:r w:rsidRPr="00461AE2">
        <w:rPr>
          <w:color w:val="383838"/>
          <w:sz w:val="30"/>
          <w:szCs w:val="30"/>
        </w:rPr>
        <w:t xml:space="preserve">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осуществлять обучение, стажировку, инструктаж и проверку знаний работающих по вопросам охраны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xml:space="preserve">— информировать работающих о состоянии условий и охраны труда на рабочем месте, существующем риске повреждения здоровья и </w:t>
      </w:r>
      <w:r w:rsidRPr="00461AE2">
        <w:rPr>
          <w:color w:val="383838"/>
          <w:sz w:val="30"/>
          <w:szCs w:val="30"/>
        </w:rPr>
        <w:lastRenderedPageBreak/>
        <w:t>полагающихся средствах индивидуальной защиты, компенсациях по условиям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обеспечивать в порядке,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xml:space="preserve">— возмещать вред, причиненный жизни и здоровью </w:t>
      </w:r>
      <w:proofErr w:type="gramStart"/>
      <w:r w:rsidRPr="00461AE2">
        <w:rPr>
          <w:color w:val="383838"/>
          <w:sz w:val="30"/>
          <w:szCs w:val="30"/>
        </w:rPr>
        <w:t>работающих</w:t>
      </w:r>
      <w:proofErr w:type="gramEnd"/>
      <w:r w:rsidRPr="00461AE2">
        <w:rPr>
          <w:color w:val="383838"/>
          <w:sz w:val="30"/>
          <w:szCs w:val="30"/>
        </w:rPr>
        <w:t>, в соответствии с законодательством;</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xml:space="preserve">— не препятствовать </w:t>
      </w:r>
      <w:proofErr w:type="gramStart"/>
      <w:r w:rsidRPr="00461AE2">
        <w:rPr>
          <w:color w:val="383838"/>
          <w:sz w:val="30"/>
          <w:szCs w:val="30"/>
        </w:rPr>
        <w:t>работающим</w:t>
      </w:r>
      <w:proofErr w:type="gramEnd"/>
      <w:r w:rsidRPr="00461AE2">
        <w:rPr>
          <w:color w:val="383838"/>
          <w:sz w:val="30"/>
          <w:szCs w:val="30"/>
        </w:rPr>
        <w:t xml:space="preserve"> в реализации их права на охрану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lastRenderedPageBreak/>
        <w:t>— исполнять другие обязанности, предусмотренные законодательством об охране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rStyle w:val="a4"/>
          <w:color w:val="383838"/>
          <w:sz w:val="30"/>
          <w:szCs w:val="30"/>
        </w:rPr>
        <w:t xml:space="preserve">Наниматель помимо обязанностей, указанных в части первой настоящей статьи, несет обязанности </w:t>
      </w:r>
      <w:proofErr w:type="gramStart"/>
      <w:r w:rsidRPr="00461AE2">
        <w:rPr>
          <w:rStyle w:val="a4"/>
          <w:color w:val="383838"/>
          <w:sz w:val="30"/>
          <w:szCs w:val="30"/>
        </w:rPr>
        <w:t>по</w:t>
      </w:r>
      <w:proofErr w:type="gramEnd"/>
      <w:r w:rsidRPr="00461AE2">
        <w:rPr>
          <w:rStyle w:val="a4"/>
          <w:color w:val="383838"/>
          <w:sz w:val="30"/>
          <w:szCs w:val="30"/>
        </w:rPr>
        <w:t>:</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обеспечению на каждом рабочем месте условий труда, соответствующих требованиям по охране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обеспечению режима труда и отдыха работников, установленного законодательством, коллективным договором, соглашением, трудовым договором;</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rsidRPr="00461AE2">
        <w:rPr>
          <w:color w:val="383838"/>
          <w:sz w:val="30"/>
          <w:szCs w:val="30"/>
        </w:rPr>
        <w:t>дств в с</w:t>
      </w:r>
      <w:proofErr w:type="gramEnd"/>
      <w:r w:rsidRPr="00461AE2">
        <w:rPr>
          <w:color w:val="383838"/>
          <w:sz w:val="30"/>
          <w:szCs w:val="30"/>
        </w:rPr>
        <w:t>оответствии с установленными нормами;</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xml:space="preserve">— осуществлению </w:t>
      </w:r>
      <w:proofErr w:type="gramStart"/>
      <w:r w:rsidRPr="00461AE2">
        <w:rPr>
          <w:color w:val="383838"/>
          <w:sz w:val="30"/>
          <w:szCs w:val="30"/>
        </w:rPr>
        <w:t>контроля за</w:t>
      </w:r>
      <w:proofErr w:type="gramEnd"/>
      <w:r w:rsidRPr="00461AE2">
        <w:rPr>
          <w:color w:val="383838"/>
          <w:sz w:val="30"/>
          <w:szCs w:val="30"/>
        </w:rPr>
        <w:t xml:space="preserve"> соблюдением законодательства об охране труда работниками;</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принятию локальных правовых актов, содержащих требования по охране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обеспечению проведения аттестации рабочих мест по условиям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xml:space="preserve">— осуществлению </w:t>
      </w:r>
      <w:proofErr w:type="gramStart"/>
      <w:r w:rsidRPr="00461AE2">
        <w:rPr>
          <w:color w:val="383838"/>
          <w:sz w:val="30"/>
          <w:szCs w:val="30"/>
        </w:rPr>
        <w:t>контроля за</w:t>
      </w:r>
      <w:proofErr w:type="gramEnd"/>
      <w:r w:rsidRPr="00461AE2">
        <w:rPr>
          <w:color w:val="383838"/>
          <w:sz w:val="30"/>
          <w:szCs w:val="30"/>
        </w:rPr>
        <w:t xml:space="preserve"> уровнями и концентрациями вредных производственных факторов;</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lastRenderedPageBreak/>
        <w:t>—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организации в соответствии с установленными нормами санитарно-бытового обеспечения, медицинского обслуживания работников;</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xml:space="preserve">— организации проведения обязательных предварительных (при поступлении на работу), периодических (в течение трудовой деятельности) и </w:t>
      </w:r>
      <w:proofErr w:type="spellStart"/>
      <w:r w:rsidRPr="00461AE2">
        <w:rPr>
          <w:color w:val="383838"/>
          <w:sz w:val="30"/>
          <w:szCs w:val="30"/>
        </w:rPr>
        <w:t>предсменных</w:t>
      </w:r>
      <w:proofErr w:type="spellEnd"/>
      <w:r w:rsidRPr="00461AE2">
        <w:rPr>
          <w:color w:val="383838"/>
          <w:sz w:val="30"/>
          <w:szCs w:val="30"/>
        </w:rP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xml:space="preserve">— назначению должностных лиц, ответственных за организацию охраны труда и осуществление </w:t>
      </w:r>
      <w:proofErr w:type="gramStart"/>
      <w:r w:rsidRPr="00461AE2">
        <w:rPr>
          <w:color w:val="383838"/>
          <w:sz w:val="30"/>
          <w:szCs w:val="30"/>
        </w:rPr>
        <w:t>контроля за</w:t>
      </w:r>
      <w:proofErr w:type="gramEnd"/>
      <w:r w:rsidRPr="00461AE2">
        <w:rPr>
          <w:color w:val="383838"/>
          <w:sz w:val="30"/>
          <w:szCs w:val="30"/>
        </w:rPr>
        <w:t xml:space="preserve">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u w:val="single"/>
        </w:rP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rStyle w:val="a4"/>
          <w:color w:val="383838"/>
          <w:sz w:val="30"/>
          <w:szCs w:val="30"/>
        </w:rPr>
        <w:lastRenderedPageBreak/>
        <w:t>Статья 18. Права работодателя в области охраны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rStyle w:val="a4"/>
          <w:color w:val="383838"/>
          <w:sz w:val="30"/>
          <w:szCs w:val="30"/>
        </w:rPr>
        <w:t>Работодатель имеет право:</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xml:space="preserve">— требовать от </w:t>
      </w:r>
      <w:proofErr w:type="gramStart"/>
      <w:r w:rsidRPr="00461AE2">
        <w:rPr>
          <w:color w:val="383838"/>
          <w:sz w:val="30"/>
          <w:szCs w:val="30"/>
        </w:rPr>
        <w:t>работающих</w:t>
      </w:r>
      <w:proofErr w:type="gramEnd"/>
      <w:r w:rsidRPr="00461AE2">
        <w:rPr>
          <w:color w:val="383838"/>
          <w:sz w:val="30"/>
          <w:szCs w:val="30"/>
        </w:rPr>
        <w:t xml:space="preserve"> соблюдения законодательства об охране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xml:space="preserve">— проводить освидетельствование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и (или) </w:t>
      </w:r>
      <w:proofErr w:type="gramStart"/>
      <w:r w:rsidRPr="00461AE2">
        <w:rPr>
          <w:color w:val="383838"/>
          <w:sz w:val="30"/>
          <w:szCs w:val="30"/>
        </w:rPr>
        <w:t>экспресс-тестов</w:t>
      </w:r>
      <w:proofErr w:type="gramEnd"/>
      <w:r w:rsidRPr="00461AE2">
        <w:rPr>
          <w:color w:val="383838"/>
          <w:sz w:val="30"/>
          <w:szCs w:val="30"/>
        </w:rPr>
        <w:t xml:space="preserve"> (тест-полосок, экспресс-пластин), предназначенных для определения наличия наркотических средств или других веществ в биологических образцах. 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proofErr w:type="gramStart"/>
      <w:r w:rsidRPr="00461AE2">
        <w:rPr>
          <w:color w:val="383838"/>
          <w:sz w:val="30"/>
          <w:szCs w:val="30"/>
        </w:rPr>
        <w:t>— 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roofErr w:type="gramEnd"/>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вносить предложения в республиканские органы государственного управления и иные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rPr>
        <w:t>— обращаться в государственные органы, в том числе в суд, для защиты своих прав в порядке, установленном законодательством.</w:t>
      </w:r>
    </w:p>
    <w:p w:rsidR="00461AE2" w:rsidRPr="00461AE2" w:rsidRDefault="00461AE2" w:rsidP="00461AE2">
      <w:pPr>
        <w:pStyle w:val="a3"/>
        <w:shd w:val="clear" w:color="auto" w:fill="FFFFFF"/>
        <w:spacing w:before="0" w:beforeAutospacing="0" w:after="300" w:afterAutospacing="0" w:line="276" w:lineRule="auto"/>
        <w:ind w:firstLine="567"/>
        <w:jc w:val="both"/>
        <w:rPr>
          <w:color w:val="383838"/>
          <w:sz w:val="30"/>
          <w:szCs w:val="30"/>
        </w:rPr>
      </w:pPr>
      <w:r w:rsidRPr="00461AE2">
        <w:rPr>
          <w:color w:val="383838"/>
          <w:sz w:val="30"/>
          <w:szCs w:val="30"/>
          <w:u w:val="single"/>
        </w:rPr>
        <w:lastRenderedPageBreak/>
        <w:t>Наниматель помимо прав, указанных в части первой настоящей статьи, имеет право применять меры поощрения и материального стимулирования раб</w:t>
      </w:r>
      <w:bookmarkStart w:id="0" w:name="_GoBack"/>
      <w:bookmarkEnd w:id="0"/>
      <w:r w:rsidRPr="00461AE2">
        <w:rPr>
          <w:color w:val="383838"/>
          <w:sz w:val="30"/>
          <w:szCs w:val="30"/>
          <w:u w:val="single"/>
        </w:rPr>
        <w:t>отников за соблюдение требований по охране труда.</w:t>
      </w:r>
    </w:p>
    <w:p w:rsidR="004675C9" w:rsidRPr="00461AE2" w:rsidRDefault="004675C9" w:rsidP="00461AE2">
      <w:pPr>
        <w:ind w:firstLine="567"/>
        <w:jc w:val="both"/>
        <w:rPr>
          <w:rFonts w:ascii="Times New Roman" w:hAnsi="Times New Roman" w:cs="Times New Roman"/>
          <w:sz w:val="30"/>
          <w:szCs w:val="30"/>
        </w:rPr>
      </w:pPr>
    </w:p>
    <w:sectPr w:rsidR="004675C9" w:rsidRPr="00461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DL"/>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E2"/>
    <w:rsid w:val="00461AE2"/>
    <w:rsid w:val="00467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1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1A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1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1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5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1211</Words>
  <Characters>6905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Ковальчис Евгений Алейзыевич</dc:creator>
  <cp:lastModifiedBy>Ковальчис Евгений Алейзыевич</cp:lastModifiedBy>
  <cp:revision>1</cp:revision>
  <dcterms:created xsi:type="dcterms:W3CDTF">2024-10-03T13:37:00Z</dcterms:created>
  <dcterms:modified xsi:type="dcterms:W3CDTF">2024-10-03T13:38:00Z</dcterms:modified>
</cp:coreProperties>
</file>